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05" w:rsidRPr="00C80E4E" w:rsidRDefault="004E7305" w:rsidP="004E7305">
      <w:pPr>
        <w:spacing w:after="0" w:line="240" w:lineRule="auto"/>
        <w:jc w:val="right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Додаток 2</w:t>
      </w:r>
    </w:p>
    <w:p w:rsidR="004E7305" w:rsidRPr="00C80E4E" w:rsidRDefault="004E7305" w:rsidP="004E7305">
      <w:pPr>
        <w:pStyle w:val="1"/>
        <w:spacing w:before="0" w:after="0" w:line="240" w:lineRule="auto"/>
        <w:ind w:firstLine="567"/>
        <w:jc w:val="center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C80E4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color="000000"/>
        </w:rPr>
        <w:t>Актуальні напрями (теми)</w:t>
      </w:r>
    </w:p>
    <w:p w:rsidR="004E7305" w:rsidRPr="00C80E4E" w:rsidRDefault="004E7305" w:rsidP="004E7305">
      <w:pPr>
        <w:pStyle w:val="1"/>
        <w:spacing w:before="0" w:after="0" w:line="240" w:lineRule="auto"/>
        <w:ind w:firstLine="567"/>
        <w:jc w:val="center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C80E4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color="000000"/>
        </w:rPr>
        <w:t>підвищення кваліфікації державних службовців і посадових осіб місцевого самоврядування після припинення воєнного стану</w:t>
      </w:r>
    </w:p>
    <w:p w:rsidR="004E7305" w:rsidRPr="00C80E4E" w:rsidRDefault="004E7305" w:rsidP="004E7305">
      <w:pPr>
        <w:pStyle w:val="1"/>
        <w:spacing w:before="0" w:after="0" w:line="240" w:lineRule="auto"/>
        <w:ind w:firstLine="567"/>
        <w:jc w:val="center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C80E4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color="000000"/>
        </w:rPr>
        <w:t>(за відповідями респондентів)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Зміни до законодавства</w:t>
      </w: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, які діятимуть після припинення воєнного стану (за напрямком професійної діяльності);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дій на кордоні з державою-агресором після війни.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Подолання наслідків війни, </w:t>
      </w: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зокрема: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реінтеграція деокупованих територій;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економічний розвиток країни у післявоєнний період, алгоритм дій відновлення економіки;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інвестиційна політика в післявоєнний період;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шляхи відновлення платоспроможності підприємств і населення;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відбудова інфраструктури, енергетичного комплексу в післявоєнний період;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подолання еколологічних наслідків війни;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співпраця з міжнародними організаціями в рамках відбудови країни;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соціальні послуги для осіб, які постраждали внаслідок воєнних дій;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виплата в післявоєнний період соціальної допомоги особам, які постраждали внаслідок воєнних дій; 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реєстрація/зняття з реєстрації внутрішньо переміщених осіб після припинення воєнного стану;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забезпечення прав та інтересів осіб з інвалідністю в післявоєнний період;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розвиток туристичної галузі після припинення війни; 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забезпечення надходжень </w:t>
      </w:r>
      <w:proofErr w:type="gramStart"/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до бюджету</w:t>
      </w:r>
      <w:proofErr w:type="gramEnd"/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після припинення воєнного стану;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соціалізація внутрішньо переміщених осіб і військовослужбовців.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Діяльність державних органів та органів місцевого самоврядування в післявоєнних умовах, </w:t>
      </w: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зокрема: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реалізація антикризової політики у публічному управлінні в післявоєнних умовах;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відновлення роботи державного органу, органу місцевого самоврядування після війни (у тому числі, якщо будівлю зруйновано);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організація роботи бюджетних установ у сфері освіти, культури, охорони здоров’я, фізкультури та спорту тощо в нових умовах;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розбудова системи охорони здоров’я відповідно до європейських стандартів;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виконання бюджетних програм (за напрямками) після припинення воєнного стану;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освоєння бюджетних коштів на військове забезпечення, облік і використання гуманітарноі допомоги;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юридичні аспекти відновлення майна, що постраждало внаслідок воєнних дій;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>внесення відомостей до Єдиного реєстру досудових розслідувань (забезпечення достовірності, повноти і своєчасності внесення інформації);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державна політика у сфері розвитку місцевого самоврядування в післявоєнний період; 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стратегічне планування розвитку територіальних громад у післявоєнних умовах;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розмежування повноважень, звітності місцевих державних адміністрацій та органів місцевого самоврядування;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компенсація держави за вилучене комунальне майно;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підготовка мобільних адміністраторів центрів надання адміністративних послуг (для територій, які потребуватимуть таких фахівців);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застосування законодавства про вибори та референдум на деокупованих територіях, право голосу внутрішньо переміщених осіб та осіб які перебувають за кордоном;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юридичний супровід діяльності органу влади, бюджетної установи.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Функціонування державної служби в післявоєнних умовах, </w:t>
      </w: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зокрема: 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додаткові обов’язки державних службовців, що з’являться у післявоєнний період (для відновлення країни);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нові напрямки професійної діяльності державних службовців після припинення воєнного стану; 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оновлення державної служби з урахуванням зарубіжного досвіду її функціонування (європейської моделі сервісного органу);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діджиталізація державної служби, перехід на електронний документообіг та дистанційну роботу;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декларування доходів і майна державних службовців за 2022 рік; 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роль державної служби у відновленні країни.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00"/>
        </w:rPr>
      </w:pP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Діяльність служб управління персоналом у післявоєнний період, </w:t>
      </w: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зокрема: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виконання завдань і ключових показників службової діяльності, індивідуальної програми професійного розвитку за період воєнного стану;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оцінювання результатів службової діяльності державних службовців за 2022 рік, визначення якості виконання завдань, реалізація яких була неможливою в умовах воєнного стану; 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управління людськими ресурсами з урахуванням порушень психологічного та емоційного стану;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ефективна організація управлінської діяльності, яка сприятиме згуртуванню колективу для виконання першочергових завдань відновлення країни; 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підвищення продуктивності під час виконання обов’язків на державній службі після припинення воєнного стану;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кросфункціональність на державній службі;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HR-аналітика на державній службі;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практичні поради для діяльності служб управління персоналом у післявоєнний період.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Психологічне відновлення після припинення воєнних дій, </w:t>
      </w: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зокрема: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повернення психологічної рівноваги працівникам органів влади;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психологічна допомога постраждалим внаслідок воєнних дій;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психологічна допомога військовослужбовцям; 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особливості спілкування з людьми, які мають психологічні травми внаслідок війни;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психологічна підтримка стейкхолдерів після війни.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Тематика професійного навчання після припинення воєнного стану, що дублює питання з додатку 1</w:t>
      </w:r>
      <w:r w:rsidRPr="00C80E4E">
        <w:rPr>
          <w:rStyle w:val="a6"/>
          <w:rFonts w:ascii="Times New Roman" w:hAnsi="Times New Roman" w:cs="Times New Roman"/>
          <w:b/>
          <w:bCs/>
          <w:i/>
          <w:iCs/>
          <w:color w:val="auto"/>
          <w:spacing w:val="2"/>
          <w:sz w:val="28"/>
          <w:szCs w:val="28"/>
          <w:shd w:val="clear" w:color="auto" w:fill="FFFFFF"/>
        </w:rPr>
        <w:t xml:space="preserve">, </w:t>
      </w: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стосується: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кадрового менеджменту;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оплати праці;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виплати пенсій;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бухгалтерського обліку,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оподаткування;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бюджетного законодавства;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публічних закупівель;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архівної справи і документування;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цифрової грамотності;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захисту інформації;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взаємодії з громадськістю, ЗМІ;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удосконалення рівня володіння державною мовою;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вивчення іноземних мов;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цивільного захисту;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військової підготовки;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захисту прав дітей;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здійснення заходів державного нагляду (контролю);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організації харчування в закладах освіти;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безпечності харчових продуктів;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дотримання санітарного законодавства;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ветеринарної медицини;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захисту рослин;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земельних відносин, землевпорядкування; 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історико-культурної спадщини; 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міжнародного права та міжнародних відносин;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антикорупційного законодавства;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антикризового управління;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лідерства, управління змінами;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тайм-менеджменту, розвитку персональної ефективності.</w:t>
      </w:r>
    </w:p>
    <w:p w:rsidR="004E7305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Інші знання та уміння, яких потребують респонденти у післявоєнний період, </w:t>
      </w: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у таких сферах: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дипломатичний протокол; 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>доступ до публічної інформації;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европейська інтеграція;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економіка сільського господарства;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електронні довірчі послуги;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захист особистих даних в соціальних мережах, месенджерах;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публічні виступи;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практичні питання представництва в судах; 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захист прав державного службовця;</w:t>
      </w:r>
      <w:bookmarkStart w:id="0" w:name="_GoBack"/>
      <w:bookmarkEnd w:id="0"/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проєктний менеджмент;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робота у програмі Microsoft Excel;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створення інфографік;</w:t>
      </w:r>
    </w:p>
    <w:p w:rsidR="004E7305" w:rsidRPr="00C80E4E" w:rsidRDefault="004E7305" w:rsidP="004E7305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E4E">
        <w:rPr>
          <w:rStyle w:val="a6"/>
          <w:rFonts w:ascii="Times New Roman" w:hAnsi="Times New Roman" w:cs="Times New Roman"/>
          <w:color w:val="auto"/>
          <w:sz w:val="28"/>
          <w:szCs w:val="28"/>
        </w:rPr>
        <w:t>вміння працювати з інформацією, основи підготовки аналітичних документів.</w:t>
      </w:r>
    </w:p>
    <w:p w:rsidR="004E7305" w:rsidRPr="00C80E4E" w:rsidRDefault="004E7305" w:rsidP="004E7305">
      <w:pPr>
        <w:spacing w:after="0" w:line="240" w:lineRule="auto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2294" w:rsidRDefault="00972294"/>
    <w:sectPr w:rsidR="00972294" w:rsidSect="00B0739A">
      <w:headerReference w:type="default" r:id="rId7"/>
      <w:pgSz w:w="11900" w:h="16840"/>
      <w:pgMar w:top="993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67" w:rsidRDefault="00224067" w:rsidP="00B0739A">
      <w:pPr>
        <w:spacing w:after="0" w:line="240" w:lineRule="auto"/>
      </w:pPr>
      <w:r>
        <w:separator/>
      </w:r>
    </w:p>
  </w:endnote>
  <w:endnote w:type="continuationSeparator" w:id="0">
    <w:p w:rsidR="00224067" w:rsidRDefault="00224067" w:rsidP="00B0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67" w:rsidRDefault="00224067" w:rsidP="00B0739A">
      <w:pPr>
        <w:spacing w:after="0" w:line="240" w:lineRule="auto"/>
      </w:pPr>
      <w:r>
        <w:separator/>
      </w:r>
    </w:p>
  </w:footnote>
  <w:footnote w:type="continuationSeparator" w:id="0">
    <w:p w:rsidR="00224067" w:rsidRDefault="00224067" w:rsidP="00B0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4E" w:rsidRDefault="00224067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9A"/>
    <w:rsid w:val="00224067"/>
    <w:rsid w:val="004E7305"/>
    <w:rsid w:val="00972294"/>
    <w:rsid w:val="00A37925"/>
    <w:rsid w:val="00B0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E70E"/>
  <w15:chartTrackingRefBased/>
  <w15:docId w15:val="{06EB1EE0-F79F-48F4-9BE0-A3A0CE10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73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paragraph" w:styleId="1">
    <w:name w:val="heading 1"/>
    <w:next w:val="a"/>
    <w:link w:val="10"/>
    <w:rsid w:val="00B0739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20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bdr w:val="ni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39A"/>
    <w:rPr>
      <w:rFonts w:ascii="Cambria" w:eastAsia="Cambria" w:hAnsi="Cambria" w:cs="Cambria"/>
      <w:color w:val="365F91"/>
      <w:sz w:val="32"/>
      <w:szCs w:val="32"/>
      <w:u w:color="365F91"/>
      <w:bdr w:val="nil"/>
      <w:lang w:val="ru-RU" w:eastAsia="ru-RU"/>
    </w:rPr>
  </w:style>
  <w:style w:type="paragraph" w:styleId="a3">
    <w:name w:val="header"/>
    <w:link w:val="a4"/>
    <w:rsid w:val="00B073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B0739A"/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paragraph" w:customStyle="1" w:styleId="a5">
    <w:name w:val="Колонтитули"/>
    <w:rsid w:val="00B073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character" w:customStyle="1" w:styleId="a6">
    <w:name w:val="Немає"/>
    <w:rsid w:val="00B0739A"/>
  </w:style>
  <w:style w:type="paragraph" w:styleId="a7">
    <w:name w:val="footer"/>
    <w:basedOn w:val="a"/>
    <w:link w:val="a8"/>
    <w:uiPriority w:val="99"/>
    <w:unhideWhenUsed/>
    <w:rsid w:val="00B0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39A"/>
    <w:rPr>
      <w:rFonts w:ascii="Calibri" w:eastAsia="Calibri" w:hAnsi="Calibri" w:cs="Calibri"/>
      <w:color w:val="000000"/>
      <w:u w:color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9F12-803C-4851-A172-2A7DD7D5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2022-05-11T08:10:00Z</dcterms:created>
  <dcterms:modified xsi:type="dcterms:W3CDTF">2022-05-11T08:10:00Z</dcterms:modified>
</cp:coreProperties>
</file>